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bookmarkStart w:id="0" w:name="_GoBack"/>
      <w:bookmarkEnd w:id="0"/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C45775" w:rsidRDefault="00CC0E22">
      <w:pPr>
        <w:ind w:firstLine="57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招聘人员岗位职责及招聘要求</w:t>
      </w:r>
    </w:p>
    <w:p w:rsidR="00C45775" w:rsidRDefault="00CC0E22">
      <w:pPr>
        <w:numPr>
          <w:ilvl w:val="0"/>
          <w:numId w:val="1"/>
        </w:numPr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综合财务部经理</w:t>
      </w:r>
    </w:p>
    <w:p w:rsidR="00C45775" w:rsidRDefault="00CC0E22">
      <w:pPr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numPr>
          <w:ilvl w:val="0"/>
          <w:numId w:val="2"/>
        </w:num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负责公司财务管理及内部控制的制定和实施；</w:t>
      </w:r>
    </w:p>
    <w:p w:rsidR="00C45775" w:rsidRDefault="00CC0E22">
      <w:pPr>
        <w:numPr>
          <w:ilvl w:val="0"/>
          <w:numId w:val="2"/>
        </w:num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负责各项综合协调和管理职能；</w:t>
      </w:r>
    </w:p>
    <w:p w:rsidR="00C45775" w:rsidRDefault="00CC0E22">
      <w:pPr>
        <w:numPr>
          <w:ilvl w:val="0"/>
          <w:numId w:val="2"/>
        </w:num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维护与银行、税务、市场监管部门及其他机构的关系；</w:t>
      </w:r>
    </w:p>
    <w:p w:rsidR="00C45775" w:rsidRDefault="00CC0E22">
      <w:pPr>
        <w:numPr>
          <w:ilvl w:val="0"/>
          <w:numId w:val="2"/>
        </w:num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制定本部门岗位职责和各类规章制度细则并实施，配合公司协调各部门与下属机构的工作沟通；</w:t>
      </w:r>
    </w:p>
    <w:p w:rsidR="00C45775" w:rsidRDefault="00CC0E22">
      <w:pPr>
        <w:numPr>
          <w:ilvl w:val="0"/>
          <w:numId w:val="2"/>
        </w:num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完成领导部署的其他各项工作。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）大学本科及以上学历，年龄一般不超过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）应担任同层级副职岗位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年以上，或同层级副职岗位和下一层级正职岗位工作累计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年以上；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）熟悉所报岗位工作，具有履行岗位职责所需的工作能力，具有从事所报岗位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年以上工作经历者优先。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综合财务部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会计岗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）处理日常账务，熟悉一般纳税人增值税、所得税和小规模纳税人等各项税务政策及优惠条件；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）正确处理收入、费用、成本的核算，编制公司月度和年度报表；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）按照公司财务制度审核各项费用报销，合理进行费用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控制及预算；负责制证、审核及财务资料保管；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）参与编制财务预算，审核和分析公司经营状况，监督预算和财务计划的执行，配合各项财务检查及审计工作。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）大学本科及以上学历，从事会计核算工作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年以上，业务水平扎实，责任心强，具有较强的写作能力，可胜任外派岗位优先；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）具有会计中级及以上职称，国企、会计师事务所工作经历优先；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）年龄在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周岁（含）以下（能力突出者可适当放宽）。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综合财务部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出纳岗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）负责执行公司现金、银行存款管理制度和结算管理规定；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）负责银行结算、办理银行存取款业务，定期与银行对账；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）负责企业各类票据的购买、保管、使用、销毁工作，并保持完整记录；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）负责企业员工的工资发放、充卡对账结算工作。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）大学本科及以上学历，从事会计核算工作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年以上，业务水平扎实，责任心强；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）具有会计初级及以上职称；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）年龄一般不超过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四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综合财务部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综合岗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）负责公司日常管理制度的制定、监督、执行。了解公司各部门的工作状态，加强协作配合；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）负责公司固定资产的登记、入账、盘点工作；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）负责低值易耗品、办公用品的发放、登记、盘点工作；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）负责制定年度文件编码，对各类文件进行登记、归档；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）负责公司内外各种往来文件的核对、下发和整理归档工作。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）大学本科及以上学历；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）具有相关工作岗位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3年及以上工作经验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）具有吃苦耐劳和较高灵活应变能力，较强的文字功底；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）年龄一般不超过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周岁（能力突出者可适当放宽）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综合财务部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人事岗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）根据公司要求制定人力资源方案，设计并完善公司人力资源结构，负责与劳务公司沟通以及员工的储备、招聘、培训工作；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）完成各项党务工作；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）员工绩效考核工作。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）中共党员；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）大学本科及以上学历，人力资源管理、企业管理等相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关专业，取得人力资源管理职业资格者优先；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）具有国有企业组织人事岗位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年及以上工作经验，熟悉组织人事管理相关政策法规及人力资源管理相关业务知识；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）具有较高的政治素养和政策水平，较强的文字功底；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）年龄在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周岁（含）以下（能力突出者可适当放宽）。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市场运营部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项目经理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）负责项目部全部日常工作；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）检查项目部安保、保洁、工程等实施情况；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）负责服务区域内业主投诉、纠纷协调处理；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）负责项目部相关费用的收缴、报销汇总工作。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）原则上大学本科及以上学历；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）具有相关工作岗位资质证书；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）具有较高的协调能力和丰富的一线工作经验，年龄原则上不超过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）本次整合物业骨干人员可放宽年龄和学历要求。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规划发展部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品控主管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）负责公司物业管理规划流程的设计，并形成文件；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）负责公司年度质量管理方案的编制、组织与实施；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）负责公司质量管理培训工作的组织实施；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）负责公司质量管理体系的建立及物业品牌提升；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2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）大学本科及以上学历；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）具有相关工作岗位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年及以上工作经验；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3）具有较高的协调能力和丰富的一线品控管理工作经验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）年龄原则上不超过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周岁（能力突出者可适当放宽）。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八、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市场运营部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工程主管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岗位职责：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）全面负责各项目部下各项工程工作，定期提出合理整改意见；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）负责制定并组织实施设备检修计划、月工作计划、保养计划、材料计划并控制运行费用；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）维护、保养及人员的合理分配；</w:t>
      </w:r>
    </w:p>
    <w:p w:rsidR="00C45775" w:rsidRDefault="00CC0E22">
      <w:pPr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）负责培训和考核提高技术人员的专业水平及操作能力。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Calibri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岗位要求：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）原则上大学本科及以上学历；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）具有相关工作岗位资质证书；</w:t>
      </w:r>
    </w:p>
    <w:p w:rsidR="00C45775" w:rsidRDefault="00CC0E22">
      <w:pPr>
        <w:spacing w:line="570" w:lineRule="exact"/>
        <w:rPr>
          <w:rFonts w:ascii="仿宋_GB2312" w:eastAsia="仿宋_GB2312" w:hAnsi="Calibri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）具有较高的协调能力和丰富的一线工作经验，年龄原则上不超过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45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周岁；</w:t>
      </w:r>
    </w:p>
    <w:p w:rsidR="00C45775" w:rsidRDefault="00CC0E22">
      <w:pPr>
        <w:rPr>
          <w:rFonts w:ascii="仿宋_GB2312" w:eastAsia="仿宋_GB2312" w:hAnsi="Calibri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  <w:shd w:val="clear" w:color="auto" w:fill="FFFFFF"/>
        </w:rPr>
        <w:t>）本次整合物业骨干人员可放宽年龄和学历要求。</w:t>
      </w:r>
    </w:p>
    <w:sectPr w:rsidR="00C45775" w:rsidSect="00C4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C88C58"/>
    <w:multiLevelType w:val="singleLevel"/>
    <w:tmpl w:val="CBC88C58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E081E12D"/>
    <w:multiLevelType w:val="singleLevel"/>
    <w:tmpl w:val="E081E12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43D1393"/>
    <w:rsid w:val="00C45775"/>
    <w:rsid w:val="00CC0E22"/>
    <w:rsid w:val="170E1475"/>
    <w:rsid w:val="1F5C6402"/>
    <w:rsid w:val="426F1587"/>
    <w:rsid w:val="6B952BCE"/>
    <w:rsid w:val="6E625E7A"/>
    <w:rsid w:val="743D1393"/>
    <w:rsid w:val="74FA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7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57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Administrator</cp:lastModifiedBy>
  <cp:revision>3</cp:revision>
  <cp:lastPrinted>2021-04-02T05:07:00Z</cp:lastPrinted>
  <dcterms:created xsi:type="dcterms:W3CDTF">2021-03-19T06:29:00Z</dcterms:created>
  <dcterms:modified xsi:type="dcterms:W3CDTF">2021-04-06T01:28:00Z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3B39EA9F404343B484D192DE9EA49216</vt:lpwstr>
  </property>
</Properties>
</file>